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3EE" w:rsidRPr="00BF73EE" w:rsidRDefault="00BF73EE" w:rsidP="00BF73EE">
      <w:pPr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bookmarkStart w:id="0" w:name="_GoBack"/>
      <w:r w:rsidRPr="00BF73EE"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附件：</w:t>
      </w:r>
      <w:r w:rsidRPr="00BF73EE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法国里尔第一大学（University of Lille 1）</w:t>
      </w:r>
      <w:r w:rsidRPr="00BF73EE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博士课题</w:t>
      </w:r>
    </w:p>
    <w:bookmarkEnd w:id="0"/>
    <w:p w:rsidR="00BF73EE" w:rsidRDefault="00BF73EE" w:rsidP="00BF73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</w:p>
    <w:p w:rsidR="00BF73EE" w:rsidRPr="00BF73EE" w:rsidRDefault="00BF73EE" w:rsidP="00BF73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proofErr w:type="spellStart"/>
      <w:r w:rsidRPr="00BF73EE">
        <w:rPr>
          <w:rFonts w:ascii="宋体" w:eastAsia="宋体" w:hAnsi="宋体" w:cs="宋体"/>
          <w:color w:val="000000"/>
          <w:kern w:val="0"/>
          <w:szCs w:val="21"/>
        </w:rPr>
        <w:t>Analyse</w:t>
      </w:r>
      <w:proofErr w:type="spellEnd"/>
      <w:r w:rsidRPr="00BF73EE">
        <w:rPr>
          <w:rFonts w:ascii="宋体" w:eastAsia="宋体" w:hAnsi="宋体" w:cs="宋体"/>
          <w:color w:val="000000"/>
          <w:kern w:val="0"/>
          <w:szCs w:val="21"/>
        </w:rPr>
        <w:t xml:space="preserve"> de </w:t>
      </w:r>
      <w:proofErr w:type="spellStart"/>
      <w:r w:rsidRPr="00BF73EE">
        <w:rPr>
          <w:rFonts w:ascii="宋体" w:eastAsia="宋体" w:hAnsi="宋体" w:cs="宋体"/>
          <w:color w:val="000000"/>
          <w:kern w:val="0"/>
          <w:szCs w:val="21"/>
        </w:rPr>
        <w:t>séries</w:t>
      </w:r>
      <w:proofErr w:type="spellEnd"/>
      <w:r w:rsidRPr="00BF73EE">
        <w:rPr>
          <w:rFonts w:ascii="宋体" w:eastAsia="宋体" w:hAnsi="宋体" w:cs="宋体"/>
          <w:color w:val="000000"/>
          <w:kern w:val="0"/>
          <w:szCs w:val="21"/>
        </w:rPr>
        <w:t xml:space="preserve"> </w:t>
      </w:r>
      <w:proofErr w:type="spellStart"/>
      <w:r w:rsidRPr="00BF73EE">
        <w:rPr>
          <w:rFonts w:ascii="宋体" w:eastAsia="宋体" w:hAnsi="宋体" w:cs="宋体"/>
          <w:color w:val="000000"/>
          <w:kern w:val="0"/>
          <w:szCs w:val="21"/>
        </w:rPr>
        <w:t>temporelles</w:t>
      </w:r>
      <w:proofErr w:type="spellEnd"/>
      <w:r w:rsidRPr="00BF73EE">
        <w:rPr>
          <w:rFonts w:ascii="宋体" w:eastAsia="宋体" w:hAnsi="宋体" w:cs="宋体"/>
          <w:color w:val="000000"/>
          <w:kern w:val="0"/>
          <w:szCs w:val="21"/>
        </w:rPr>
        <w:t xml:space="preserve"> </w:t>
      </w:r>
      <w:proofErr w:type="spellStart"/>
      <w:r w:rsidRPr="00BF73EE">
        <w:rPr>
          <w:rFonts w:ascii="宋体" w:eastAsia="宋体" w:hAnsi="宋体" w:cs="宋体"/>
          <w:color w:val="000000"/>
          <w:kern w:val="0"/>
          <w:szCs w:val="21"/>
        </w:rPr>
        <w:t>massives</w:t>
      </w:r>
      <w:proofErr w:type="spellEnd"/>
      <w:r w:rsidRPr="00BF73EE">
        <w:rPr>
          <w:rFonts w:ascii="宋体" w:eastAsia="宋体" w:hAnsi="宋体" w:cs="宋体"/>
          <w:color w:val="000000"/>
          <w:kern w:val="0"/>
          <w:szCs w:val="21"/>
        </w:rPr>
        <w:t xml:space="preserve"> </w:t>
      </w:r>
      <w:proofErr w:type="spellStart"/>
      <w:r w:rsidRPr="00BF73EE">
        <w:rPr>
          <w:rFonts w:ascii="宋体" w:eastAsia="宋体" w:hAnsi="宋体" w:cs="宋体"/>
          <w:color w:val="000000"/>
          <w:kern w:val="0"/>
          <w:szCs w:val="21"/>
        </w:rPr>
        <w:t>d'images</w:t>
      </w:r>
      <w:proofErr w:type="spellEnd"/>
      <w:r w:rsidRPr="00BF73EE">
        <w:rPr>
          <w:rFonts w:ascii="宋体" w:eastAsia="宋体" w:hAnsi="宋体" w:cs="宋体"/>
          <w:color w:val="000000"/>
          <w:kern w:val="0"/>
          <w:szCs w:val="21"/>
        </w:rPr>
        <w:t xml:space="preserve"> </w:t>
      </w:r>
      <w:proofErr w:type="spellStart"/>
      <w:proofErr w:type="gramStart"/>
      <w:r w:rsidRPr="00BF73EE">
        <w:rPr>
          <w:rFonts w:ascii="宋体" w:eastAsia="宋体" w:hAnsi="宋体" w:cs="宋体"/>
          <w:color w:val="000000"/>
          <w:kern w:val="0"/>
          <w:szCs w:val="21"/>
        </w:rPr>
        <w:t>satellitaires</w:t>
      </w:r>
      <w:proofErr w:type="spellEnd"/>
      <w:r w:rsidRPr="00BF73EE">
        <w:rPr>
          <w:rFonts w:ascii="宋体" w:eastAsia="宋体" w:hAnsi="宋体" w:cs="宋体"/>
          <w:color w:val="000000"/>
          <w:kern w:val="0"/>
          <w:szCs w:val="21"/>
        </w:rPr>
        <w:t xml:space="preserve"> :</w:t>
      </w:r>
      <w:proofErr w:type="gramEnd"/>
      <w:r w:rsidRPr="00BF73EE">
        <w:rPr>
          <w:rFonts w:ascii="宋体" w:eastAsia="宋体" w:hAnsi="宋体" w:cs="宋体"/>
          <w:color w:val="000000"/>
          <w:kern w:val="0"/>
          <w:szCs w:val="21"/>
        </w:rPr>
        <w:t xml:space="preserve"> applications à la </w:t>
      </w:r>
      <w:proofErr w:type="spellStart"/>
      <w:r w:rsidRPr="00BF73EE">
        <w:rPr>
          <w:rFonts w:ascii="宋体" w:eastAsia="宋体" w:hAnsi="宋体" w:cs="宋体"/>
          <w:color w:val="000000"/>
          <w:kern w:val="0"/>
          <w:szCs w:val="21"/>
        </w:rPr>
        <w:t>cartographie</w:t>
      </w:r>
      <w:proofErr w:type="spellEnd"/>
      <w:r w:rsidRPr="00BF73EE">
        <w:rPr>
          <w:rFonts w:ascii="宋体" w:eastAsia="宋体" w:hAnsi="宋体" w:cs="宋体"/>
          <w:color w:val="000000"/>
          <w:kern w:val="0"/>
          <w:szCs w:val="21"/>
        </w:rPr>
        <w:t xml:space="preserve"> des </w:t>
      </w:r>
      <w:proofErr w:type="spellStart"/>
      <w:r w:rsidRPr="00BF73EE">
        <w:rPr>
          <w:rFonts w:ascii="宋体" w:eastAsia="宋体" w:hAnsi="宋体" w:cs="宋体"/>
          <w:color w:val="000000"/>
          <w:kern w:val="0"/>
          <w:szCs w:val="21"/>
        </w:rPr>
        <w:t>écosystèmes</w:t>
      </w:r>
      <w:proofErr w:type="spellEnd"/>
      <w:r w:rsidRPr="00BF73EE">
        <w:rPr>
          <w:rFonts w:ascii="宋体" w:eastAsia="宋体" w:hAnsi="宋体" w:cs="宋体"/>
          <w:color w:val="000000"/>
          <w:kern w:val="0"/>
          <w:szCs w:val="21"/>
        </w:rPr>
        <w:t xml:space="preserve"> (C. PREDA - M. FAUVEL)</w:t>
      </w:r>
    </w:p>
    <w:p w:rsidR="00BF73EE" w:rsidRPr="00BF73EE" w:rsidRDefault="00BF73EE" w:rsidP="00BF73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  <w:lang w:val="fr-CA"/>
        </w:rPr>
      </w:pPr>
      <w:r w:rsidRPr="00BF73EE">
        <w:rPr>
          <w:rFonts w:ascii="宋体" w:eastAsia="宋体" w:hAnsi="宋体" w:cs="宋体"/>
          <w:color w:val="000000"/>
          <w:kern w:val="0"/>
          <w:szCs w:val="21"/>
          <w:lang w:val="fr-CA"/>
        </w:rPr>
        <w:t>Approximation numérique entropique pour des systèmes de diffusion croisée issus de la physique et de la biologie (C. CANCES - C. CHAINAIS-HILLAIRET)</w:t>
      </w:r>
    </w:p>
    <w:p w:rsidR="00BF73EE" w:rsidRPr="00BF73EE" w:rsidRDefault="00BF73EE" w:rsidP="00BF73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  <w:lang w:val="fr-CA"/>
        </w:rPr>
      </w:pPr>
      <w:r w:rsidRPr="00BF73EE">
        <w:rPr>
          <w:rFonts w:ascii="宋体" w:eastAsia="宋体" w:hAnsi="宋体" w:cs="宋体"/>
          <w:color w:val="000000"/>
          <w:kern w:val="0"/>
          <w:szCs w:val="21"/>
          <w:lang w:val="fr-CA"/>
        </w:rPr>
        <w:t>Connexions paraboliques et champ des racines (N. BORNE)</w:t>
      </w:r>
    </w:p>
    <w:p w:rsidR="00BF73EE" w:rsidRPr="00BF73EE" w:rsidRDefault="00BF73EE" w:rsidP="00BF73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  <w:lang w:val="fr-CA"/>
        </w:rPr>
      </w:pPr>
      <w:r w:rsidRPr="00BF73EE">
        <w:rPr>
          <w:rFonts w:ascii="宋体" w:eastAsia="宋体" w:hAnsi="宋体" w:cs="宋体"/>
          <w:color w:val="000000"/>
          <w:kern w:val="0"/>
          <w:szCs w:val="21"/>
          <w:lang w:val="fr-CA"/>
        </w:rPr>
        <w:t xml:space="preserve">Détection d'anomalies en ligne sous contraintes de calcul à l'aide de noyaux </w:t>
      </w:r>
      <w:proofErr w:type="spellStart"/>
      <w:r w:rsidRPr="00BF73EE">
        <w:rPr>
          <w:rFonts w:ascii="宋体" w:eastAsia="宋体" w:hAnsi="宋体" w:cs="宋体"/>
          <w:color w:val="000000"/>
          <w:kern w:val="0"/>
          <w:szCs w:val="21"/>
          <w:lang w:val="fr-CA"/>
        </w:rPr>
        <w:t>reproduisants</w:t>
      </w:r>
      <w:proofErr w:type="spellEnd"/>
      <w:r w:rsidRPr="00BF73EE">
        <w:rPr>
          <w:rFonts w:ascii="宋体" w:eastAsia="宋体" w:hAnsi="宋体" w:cs="宋体"/>
          <w:color w:val="000000"/>
          <w:kern w:val="0"/>
          <w:szCs w:val="21"/>
          <w:lang w:val="fr-CA"/>
        </w:rPr>
        <w:t xml:space="preserve"> (A. CELISSE)</w:t>
      </w:r>
    </w:p>
    <w:p w:rsidR="00BF73EE" w:rsidRPr="00BF73EE" w:rsidRDefault="00BF73EE" w:rsidP="00BF73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  <w:lang w:val="fr-CA"/>
        </w:rPr>
      </w:pPr>
      <w:r w:rsidRPr="00BF73EE">
        <w:rPr>
          <w:rFonts w:ascii="宋体" w:eastAsia="宋体" w:hAnsi="宋体" w:cs="宋体"/>
          <w:color w:val="000000"/>
          <w:kern w:val="0"/>
          <w:szCs w:val="21"/>
          <w:lang w:val="fr-CA"/>
        </w:rPr>
        <w:t>Expansion asymptotique sur l'espace de Wiener (C. TUDOR)</w:t>
      </w:r>
    </w:p>
    <w:p w:rsidR="00BF73EE" w:rsidRPr="00BF73EE" w:rsidRDefault="00BF73EE" w:rsidP="00BF73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  <w:lang w:val="fr-CA"/>
        </w:rPr>
      </w:pPr>
      <w:r w:rsidRPr="00BF73EE">
        <w:rPr>
          <w:rFonts w:ascii="宋体" w:eastAsia="宋体" w:hAnsi="宋体" w:cs="宋体"/>
          <w:color w:val="000000"/>
          <w:kern w:val="0"/>
          <w:szCs w:val="21"/>
          <w:lang w:val="fr-CA"/>
        </w:rPr>
        <w:t>Interactions entre la théorie des opérateurs et l'analyse mathématique (C. BADEA)</w:t>
      </w:r>
    </w:p>
    <w:p w:rsidR="00BF73EE" w:rsidRPr="00BF73EE" w:rsidRDefault="00BF73EE" w:rsidP="00BF73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  <w:lang w:val="fr-CA"/>
        </w:rPr>
      </w:pPr>
      <w:r w:rsidRPr="00BF73EE">
        <w:rPr>
          <w:rFonts w:ascii="宋体" w:eastAsia="宋体" w:hAnsi="宋体" w:cs="宋体"/>
          <w:color w:val="000000"/>
          <w:kern w:val="0"/>
          <w:szCs w:val="21"/>
          <w:lang w:val="fr-CA"/>
        </w:rPr>
        <w:t>Les outils mathématiques de la relativité générale (1915-1949) : l'influence de Tullio Levi-Civita (R. TAZZIOLI)</w:t>
      </w:r>
    </w:p>
    <w:p w:rsidR="00BF73EE" w:rsidRPr="00BF73EE" w:rsidRDefault="00BF73EE" w:rsidP="00BF73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  <w:lang w:val="fr-CA"/>
        </w:rPr>
      </w:pPr>
      <w:r w:rsidRPr="00BF73EE">
        <w:rPr>
          <w:rFonts w:ascii="宋体" w:eastAsia="宋体" w:hAnsi="宋体" w:cs="宋体"/>
          <w:color w:val="000000"/>
          <w:kern w:val="0"/>
          <w:szCs w:val="21"/>
          <w:lang w:val="fr-CA"/>
        </w:rPr>
        <w:t>Quelques questions d'analyse liées aux temps de premier passage des processus de Lévy (T. SIMON)</w:t>
      </w:r>
    </w:p>
    <w:p w:rsidR="00BF73EE" w:rsidRPr="00BF73EE" w:rsidRDefault="00BF73EE" w:rsidP="00BF73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  <w:lang w:val="fr-CA"/>
        </w:rPr>
      </w:pPr>
      <w:r w:rsidRPr="00BF73EE">
        <w:rPr>
          <w:rFonts w:ascii="宋体" w:eastAsia="宋体" w:hAnsi="宋体" w:cs="宋体"/>
          <w:color w:val="000000"/>
          <w:kern w:val="0"/>
          <w:szCs w:val="21"/>
          <w:lang w:val="fr-CA"/>
        </w:rPr>
        <w:t>Rigidité, hyper-uniformité des processus de Gibbs canoniques avec interaction géométrique (D. DEREUDRE)</w:t>
      </w:r>
    </w:p>
    <w:p w:rsidR="00BF73EE" w:rsidRPr="00BF73EE" w:rsidRDefault="00BF73EE" w:rsidP="00BF73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F73EE">
        <w:rPr>
          <w:rFonts w:ascii="宋体" w:eastAsia="宋体" w:hAnsi="宋体" w:cs="宋体"/>
          <w:color w:val="000000"/>
          <w:kern w:val="0"/>
          <w:szCs w:val="21"/>
        </w:rPr>
        <w:t>Rigidity and flexibility of parabolic group actions (L. FLAMINIO)</w:t>
      </w:r>
    </w:p>
    <w:p w:rsidR="00BF73EE" w:rsidRPr="00BF73EE" w:rsidRDefault="00BF73EE" w:rsidP="00BF73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  <w:lang w:val="fr-CA"/>
        </w:rPr>
      </w:pPr>
      <w:r w:rsidRPr="00BF73EE">
        <w:rPr>
          <w:rFonts w:ascii="宋体" w:eastAsia="宋体" w:hAnsi="宋体" w:cs="宋体"/>
          <w:color w:val="000000"/>
          <w:kern w:val="0"/>
          <w:szCs w:val="21"/>
          <w:lang w:val="fr-CA"/>
        </w:rPr>
        <w:t>Ruptures, singularités : détection et estimation (C. SUQUET - S. DACHIAN)</w:t>
      </w:r>
    </w:p>
    <w:p w:rsidR="00BF73EE" w:rsidRPr="00BF73EE" w:rsidRDefault="00BF73EE" w:rsidP="00BF73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  <w:lang w:val="fr-CA"/>
        </w:rPr>
      </w:pPr>
      <w:r w:rsidRPr="00BF73EE">
        <w:rPr>
          <w:rFonts w:ascii="宋体" w:eastAsia="宋体" w:hAnsi="宋体" w:cs="宋体"/>
          <w:color w:val="000000"/>
          <w:kern w:val="0"/>
          <w:szCs w:val="21"/>
          <w:lang w:val="fr-CA"/>
        </w:rPr>
        <w:t xml:space="preserve">Systèmes linéaires universels au sens de </w:t>
      </w:r>
      <w:proofErr w:type="spellStart"/>
      <w:r w:rsidRPr="00BF73EE">
        <w:rPr>
          <w:rFonts w:ascii="宋体" w:eastAsia="宋体" w:hAnsi="宋体" w:cs="宋体"/>
          <w:color w:val="000000"/>
          <w:kern w:val="0"/>
          <w:szCs w:val="21"/>
          <w:lang w:val="fr-CA"/>
        </w:rPr>
        <w:t>Glasner</w:t>
      </w:r>
      <w:proofErr w:type="spellEnd"/>
      <w:r w:rsidRPr="00BF73EE">
        <w:rPr>
          <w:rFonts w:ascii="宋体" w:eastAsia="宋体" w:hAnsi="宋体" w:cs="宋体"/>
          <w:color w:val="000000"/>
          <w:kern w:val="0"/>
          <w:szCs w:val="21"/>
          <w:lang w:val="fr-CA"/>
        </w:rPr>
        <w:t xml:space="preserve"> et Weiss (S. GRIVAUX)</w:t>
      </w:r>
    </w:p>
    <w:p w:rsidR="00BF73EE" w:rsidRPr="00BF73EE" w:rsidRDefault="00BF73EE" w:rsidP="00BF73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  <w:lang w:val="fr-CA"/>
        </w:rPr>
      </w:pPr>
      <w:r w:rsidRPr="00BF73EE">
        <w:rPr>
          <w:rFonts w:ascii="宋体" w:eastAsia="宋体" w:hAnsi="宋体" w:cs="宋体"/>
          <w:color w:val="000000"/>
          <w:kern w:val="0"/>
          <w:szCs w:val="21"/>
          <w:lang w:val="fr-CA"/>
        </w:rPr>
        <w:t>Topologie des applications mixtes (M. TIBAR)</w:t>
      </w:r>
    </w:p>
    <w:p w:rsidR="00BF73EE" w:rsidRPr="00BF73EE" w:rsidRDefault="00BF73EE" w:rsidP="00BF73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  <w:lang w:val="fr-CA"/>
        </w:rPr>
      </w:pPr>
      <w:r w:rsidRPr="00BF73EE">
        <w:rPr>
          <w:rFonts w:ascii="宋体" w:eastAsia="宋体" w:hAnsi="宋体" w:cs="宋体"/>
          <w:color w:val="000000"/>
          <w:kern w:val="0"/>
          <w:szCs w:val="21"/>
          <w:lang w:val="fr-CA"/>
        </w:rPr>
        <w:t xml:space="preserve">Topologie des singularités </w:t>
      </w:r>
      <w:proofErr w:type="spellStart"/>
      <w:r w:rsidRPr="00BF73EE">
        <w:rPr>
          <w:rFonts w:ascii="宋体" w:eastAsia="宋体" w:hAnsi="宋体" w:cs="宋体"/>
          <w:color w:val="000000"/>
          <w:kern w:val="0"/>
          <w:szCs w:val="21"/>
          <w:lang w:val="fr-CA"/>
        </w:rPr>
        <w:t>nonisolées</w:t>
      </w:r>
      <w:proofErr w:type="spellEnd"/>
      <w:r w:rsidRPr="00BF73EE">
        <w:rPr>
          <w:rFonts w:ascii="宋体" w:eastAsia="宋体" w:hAnsi="宋体" w:cs="宋体"/>
          <w:color w:val="000000"/>
          <w:kern w:val="0"/>
          <w:szCs w:val="21"/>
          <w:lang w:val="fr-CA"/>
        </w:rPr>
        <w:t xml:space="preserve"> (M. TIBAR)</w:t>
      </w:r>
    </w:p>
    <w:p w:rsidR="00BF73EE" w:rsidRPr="00BF73EE" w:rsidRDefault="00BF73EE" w:rsidP="00BF73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  <w:lang w:val="fr-CA"/>
        </w:rPr>
      </w:pPr>
      <w:r w:rsidRPr="00BF73EE">
        <w:rPr>
          <w:rFonts w:ascii="宋体" w:eastAsia="宋体" w:hAnsi="宋体" w:cs="宋体"/>
          <w:color w:val="000000"/>
          <w:kern w:val="0"/>
          <w:szCs w:val="21"/>
          <w:lang w:val="fr-CA"/>
        </w:rPr>
        <w:t xml:space="preserve">Topologie quantique et </w:t>
      </w:r>
      <w:proofErr w:type="spellStart"/>
      <w:r w:rsidRPr="00BF73EE">
        <w:rPr>
          <w:rFonts w:ascii="宋体" w:eastAsia="宋体" w:hAnsi="宋体" w:cs="宋体"/>
          <w:color w:val="000000"/>
          <w:kern w:val="0"/>
          <w:szCs w:val="21"/>
          <w:lang w:val="fr-CA"/>
        </w:rPr>
        <w:t>opérades</w:t>
      </w:r>
      <w:proofErr w:type="spellEnd"/>
      <w:r w:rsidRPr="00BF73EE">
        <w:rPr>
          <w:rFonts w:ascii="宋体" w:eastAsia="宋体" w:hAnsi="宋体" w:cs="宋体"/>
          <w:color w:val="000000"/>
          <w:kern w:val="0"/>
          <w:szCs w:val="21"/>
          <w:lang w:val="fr-CA"/>
        </w:rPr>
        <w:t xml:space="preserve"> (A. VIRELIZIER - B. FRESSE)</w:t>
      </w:r>
    </w:p>
    <w:p w:rsidR="00831B12" w:rsidRPr="00BF73EE" w:rsidRDefault="00831B12">
      <w:pPr>
        <w:rPr>
          <w:lang w:val="fr-CA"/>
        </w:rPr>
      </w:pPr>
    </w:p>
    <w:sectPr w:rsidR="00831B12" w:rsidRPr="00BF73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AB6F36"/>
    <w:multiLevelType w:val="hybridMultilevel"/>
    <w:tmpl w:val="B0C27186"/>
    <w:lvl w:ilvl="0" w:tplc="AC20CB3E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EE"/>
    <w:rsid w:val="00831B12"/>
    <w:rsid w:val="00B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B00FE2-2451-4A8D-96C6-5AD2A60A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BF73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BF73EE"/>
    <w:rPr>
      <w:rFonts w:ascii="宋体" w:eastAsia="宋体" w:hAnsi="宋体" w:cs="宋体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BF73E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1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klvt</dc:creator>
  <cp:keywords/>
  <dc:description/>
  <cp:lastModifiedBy>klvt</cp:lastModifiedBy>
  <cp:revision>1</cp:revision>
  <dcterms:created xsi:type="dcterms:W3CDTF">2018-02-12T08:10:00Z</dcterms:created>
  <dcterms:modified xsi:type="dcterms:W3CDTF">2018-02-12T08:13:00Z</dcterms:modified>
</cp:coreProperties>
</file>