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B2" w:rsidRDefault="009F135C"/>
    <w:p w:rsidR="00556775" w:rsidRDefault="00165B24">
      <w:r w:rsidRPr="00DC5B2C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940943</wp:posOffset>
            </wp:positionH>
            <wp:positionV relativeFrom="paragraph">
              <wp:posOffset>47244</wp:posOffset>
            </wp:positionV>
            <wp:extent cx="1690370" cy="617220"/>
            <wp:effectExtent l="0" t="0" r="0" b="5080"/>
            <wp:wrapSquare wrapText="bothSides"/>
            <wp:docPr id="1" name="image1.jpeg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red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B2C">
        <w:rPr>
          <w:rFonts w:ascii="Calibri" w:hAnsi="Calibri" w:cs="Calibri"/>
          <w:noProof/>
          <w:color w:val="000000" w:themeColor="text1"/>
          <w:position w:val="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126873</wp:posOffset>
            </wp:positionV>
            <wp:extent cx="2004695" cy="464185"/>
            <wp:effectExtent l="0" t="0" r="1905" b="5715"/>
            <wp:wrapSquare wrapText="bothSides"/>
            <wp:docPr id="3" name="image2.png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picture containing text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775" w:rsidRPr="00DC5B2C" w:rsidRDefault="00556775" w:rsidP="00556775">
      <w:pPr>
        <w:tabs>
          <w:tab w:val="left" w:pos="5116"/>
        </w:tabs>
        <w:ind w:left="1470"/>
        <w:rPr>
          <w:rFonts w:ascii="Calibri" w:hAnsi="Calibri" w:cs="Calibri"/>
          <w:color w:val="000000" w:themeColor="text1"/>
          <w:lang w:val="en-GB"/>
        </w:rPr>
      </w:pPr>
      <w:r w:rsidRPr="00DC5B2C">
        <w:rPr>
          <w:rFonts w:ascii="Calibri" w:hAnsi="Calibri" w:cs="Calibri"/>
          <w:color w:val="000000" w:themeColor="text1"/>
          <w:lang w:val="en-GB"/>
        </w:rPr>
        <w:tab/>
      </w:r>
    </w:p>
    <w:p w:rsidR="00556775" w:rsidRPr="00DC5B2C" w:rsidRDefault="00556775" w:rsidP="00556775">
      <w:pPr>
        <w:rPr>
          <w:color w:val="000000" w:themeColor="text1"/>
        </w:rPr>
      </w:pPr>
    </w:p>
    <w:p w:rsidR="00556775" w:rsidRPr="00DC5B2C" w:rsidRDefault="00556775" w:rsidP="00556775">
      <w:pPr>
        <w:rPr>
          <w:color w:val="000000" w:themeColor="text1"/>
        </w:rPr>
      </w:pPr>
    </w:p>
    <w:p w:rsidR="00556775" w:rsidRPr="00DC5B2C" w:rsidRDefault="00556775" w:rsidP="00556775">
      <w:pPr>
        <w:rPr>
          <w:color w:val="000000" w:themeColor="text1"/>
        </w:rPr>
      </w:pPr>
    </w:p>
    <w:p w:rsidR="00556775" w:rsidRDefault="00556775" w:rsidP="00556775">
      <w:pPr>
        <w:rPr>
          <w:rFonts w:ascii="宋体" w:eastAsia="宋体" w:hAnsi="宋体" w:cs="宋体"/>
          <w:color w:val="000000" w:themeColor="text1"/>
        </w:rPr>
      </w:pPr>
    </w:p>
    <w:p w:rsidR="00556775" w:rsidRPr="00841F3E" w:rsidRDefault="004A1ECB" w:rsidP="00556775">
      <w:pPr>
        <w:jc w:val="center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>中欧</w:t>
      </w:r>
      <w:r w:rsidR="00556775" w:rsidRPr="00841F3E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>LEAD</w:t>
      </w:r>
      <w:r w:rsidR="00556775" w:rsidRPr="00841F3E">
        <w:rPr>
          <w:rFonts w:ascii="宋体" w:eastAsia="宋体" w:hAnsi="宋体" w:cs="宋体"/>
          <w:b/>
          <w:bCs/>
          <w:color w:val="0070C0"/>
          <w:sz w:val="28"/>
          <w:szCs w:val="28"/>
        </w:rPr>
        <w:t>2</w:t>
      </w:r>
      <w:r w:rsidR="00556775" w:rsidRPr="00841F3E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>青年学术领导力培训项目</w:t>
      </w:r>
    </w:p>
    <w:p w:rsidR="00556775" w:rsidRPr="00841F3E" w:rsidRDefault="00556775" w:rsidP="00556775">
      <w:pPr>
        <w:jc w:val="center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 w:rsidRPr="00841F3E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>2</w:t>
      </w:r>
      <w:r w:rsidRPr="00841F3E">
        <w:rPr>
          <w:rFonts w:ascii="宋体" w:eastAsia="宋体" w:hAnsi="宋体" w:cs="宋体"/>
          <w:b/>
          <w:bCs/>
          <w:color w:val="0070C0"/>
          <w:sz w:val="28"/>
          <w:szCs w:val="28"/>
        </w:rPr>
        <w:t>021</w:t>
      </w:r>
      <w:r w:rsidRPr="00841F3E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>年秋季班</w:t>
      </w:r>
    </w:p>
    <w:p w:rsidR="00556775" w:rsidRPr="00841F3E" w:rsidRDefault="00556775">
      <w:pPr>
        <w:rPr>
          <w:sz w:val="28"/>
          <w:szCs w:val="28"/>
        </w:rPr>
      </w:pPr>
    </w:p>
    <w:p w:rsidR="00556775" w:rsidRDefault="00556775"/>
    <w:p w:rsidR="00556775" w:rsidRPr="00841F3E" w:rsidRDefault="00556775">
      <w:pPr>
        <w:rPr>
          <w:rFonts w:ascii="宋体" w:eastAsia="宋体" w:hAnsi="宋体" w:cs="宋体"/>
          <w:b/>
          <w:bCs/>
        </w:rPr>
      </w:pPr>
      <w:r w:rsidRPr="00841F3E">
        <w:rPr>
          <w:rFonts w:ascii="宋体" w:eastAsia="宋体" w:hAnsi="宋体" w:cs="宋体" w:hint="eastAsia"/>
          <w:b/>
          <w:bCs/>
        </w:rPr>
        <w:t>报名说明：</w:t>
      </w:r>
    </w:p>
    <w:p w:rsidR="00556775" w:rsidRDefault="00556775">
      <w:pPr>
        <w:rPr>
          <w:rFonts w:ascii="宋体" w:eastAsia="宋体" w:hAnsi="宋体" w:cs="宋体"/>
        </w:rPr>
      </w:pPr>
    </w:p>
    <w:p w:rsidR="00556775" w:rsidRDefault="004A1ECB" w:rsidP="00556775">
      <w:pPr>
        <w:pStyle w:val="a3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中欧</w:t>
      </w:r>
      <w:r w:rsidR="00556775" w:rsidRPr="00556775">
        <w:rPr>
          <w:rFonts w:ascii="宋体" w:eastAsia="宋体" w:hAnsi="宋体" w:cs="宋体" w:hint="eastAsia"/>
        </w:rPr>
        <w:t>LEAD</w:t>
      </w:r>
      <w:r w:rsidR="00556775" w:rsidRPr="00556775">
        <w:rPr>
          <w:rFonts w:ascii="宋体" w:eastAsia="宋体" w:hAnsi="宋体" w:cs="宋体"/>
        </w:rPr>
        <w:t>2</w:t>
      </w:r>
      <w:r w:rsidR="00556775" w:rsidRPr="00556775">
        <w:rPr>
          <w:rFonts w:ascii="宋体" w:eastAsia="宋体" w:hAnsi="宋体" w:cs="宋体" w:hint="eastAsia"/>
        </w:rPr>
        <w:t>青年学术领导力培训项目2</w:t>
      </w:r>
      <w:r w:rsidR="00556775" w:rsidRPr="00556775">
        <w:rPr>
          <w:rFonts w:ascii="宋体" w:eastAsia="宋体" w:hAnsi="宋体" w:cs="宋体"/>
        </w:rPr>
        <w:t>021</w:t>
      </w:r>
      <w:r w:rsidR="00556775" w:rsidRPr="00556775">
        <w:rPr>
          <w:rFonts w:ascii="宋体" w:eastAsia="宋体" w:hAnsi="宋体" w:cs="宋体" w:hint="eastAsia"/>
        </w:rPr>
        <w:t>年秋季班每个合作单位报名人数没有上限。</w:t>
      </w:r>
      <w:r w:rsidR="00A20F49">
        <w:rPr>
          <w:rFonts w:ascii="宋体" w:eastAsia="宋体" w:hAnsi="宋体" w:cs="宋体" w:hint="eastAsia"/>
        </w:rPr>
        <w:t>根据报名人数可以分平行班。</w:t>
      </w:r>
    </w:p>
    <w:p w:rsidR="00556775" w:rsidRDefault="00556775" w:rsidP="00556775">
      <w:pPr>
        <w:pStyle w:val="a3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培训形式包括8次在线培训课程与线上交流，和两次面对面交流会</w:t>
      </w:r>
      <w:r w:rsidR="00D802ED">
        <w:rPr>
          <w:rFonts w:ascii="宋体" w:eastAsia="宋体" w:hAnsi="宋体" w:cs="宋体" w:hint="eastAsia"/>
        </w:rPr>
        <w:t>和结业仪式</w:t>
      </w:r>
      <w:r>
        <w:rPr>
          <w:rFonts w:ascii="宋体" w:eastAsia="宋体" w:hAnsi="宋体" w:cs="宋体" w:hint="eastAsia"/>
        </w:rPr>
        <w:t>。</w:t>
      </w:r>
    </w:p>
    <w:p w:rsidR="00D802ED" w:rsidRDefault="00556775" w:rsidP="008B4F8A">
      <w:pPr>
        <w:pStyle w:val="a3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培训课程将</w:t>
      </w:r>
      <w:r w:rsidR="00841F3E">
        <w:rPr>
          <w:rFonts w:ascii="宋体" w:eastAsia="宋体" w:hAnsi="宋体" w:cs="宋体" w:hint="eastAsia"/>
        </w:rPr>
        <w:t>由</w:t>
      </w:r>
      <w:r w:rsidR="004A1ECB">
        <w:rPr>
          <w:rFonts w:ascii="宋体" w:eastAsia="宋体" w:hAnsi="宋体" w:cs="宋体" w:hint="eastAsia"/>
        </w:rPr>
        <w:t>中欧</w:t>
      </w:r>
      <w:r w:rsidR="00841F3E">
        <w:rPr>
          <w:rFonts w:ascii="宋体" w:eastAsia="宋体" w:hAnsi="宋体" w:cs="宋体" w:hint="eastAsia"/>
        </w:rPr>
        <w:t>LEAD</w:t>
      </w:r>
      <w:r w:rsidR="00841F3E">
        <w:rPr>
          <w:rFonts w:ascii="宋体" w:eastAsia="宋体" w:hAnsi="宋体" w:cs="宋体"/>
        </w:rPr>
        <w:t>2</w:t>
      </w:r>
      <w:r w:rsidR="00841F3E">
        <w:rPr>
          <w:rFonts w:ascii="宋体" w:eastAsia="宋体" w:hAnsi="宋体" w:cs="宋体" w:hint="eastAsia"/>
        </w:rPr>
        <w:t>项目单位的专家主讲，并</w:t>
      </w:r>
      <w:r w:rsidR="00D802ED">
        <w:rPr>
          <w:rFonts w:ascii="宋体" w:eastAsia="宋体" w:hAnsi="宋体" w:cs="宋体" w:hint="eastAsia"/>
        </w:rPr>
        <w:t>根据主题适当邀请相应的业界专家共同主讲。</w:t>
      </w:r>
    </w:p>
    <w:p w:rsidR="00556775" w:rsidRPr="008B4F8A" w:rsidRDefault="00D802ED" w:rsidP="008B4F8A">
      <w:pPr>
        <w:pStyle w:val="a3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培训课程将由</w:t>
      </w:r>
      <w:r w:rsidR="00556775">
        <w:rPr>
          <w:rFonts w:ascii="宋体" w:eastAsia="宋体" w:hAnsi="宋体" w:cs="宋体" w:hint="eastAsia"/>
        </w:rPr>
        <w:t>慕课课程辅助教学。所有课件</w:t>
      </w:r>
      <w:r w:rsidR="008B4F8A" w:rsidRPr="008B4F8A">
        <w:rPr>
          <w:rFonts w:ascii="宋体" w:eastAsia="宋体" w:hAnsi="宋体" w:cs="宋体" w:hint="eastAsia"/>
        </w:rPr>
        <w:t>、</w:t>
      </w:r>
      <w:r w:rsidR="00556775" w:rsidRPr="008B4F8A">
        <w:rPr>
          <w:rFonts w:ascii="宋体" w:eastAsia="宋体" w:hAnsi="宋体" w:cs="宋体" w:hint="eastAsia"/>
        </w:rPr>
        <w:t>视频和学习素材等可在</w:t>
      </w:r>
      <w:r w:rsidR="008B4F8A" w:rsidRPr="008B4F8A">
        <w:rPr>
          <w:rFonts w:ascii="宋体" w:eastAsia="宋体" w:hAnsi="宋体" w:cs="宋体" w:hint="eastAsia"/>
        </w:rPr>
        <w:t>慕课</w:t>
      </w:r>
      <w:r w:rsidR="00A20F49" w:rsidRPr="008B4F8A">
        <w:rPr>
          <w:rFonts w:ascii="宋体" w:eastAsia="宋体" w:hAnsi="宋体" w:cs="宋体" w:hint="eastAsia"/>
        </w:rPr>
        <w:t>课程中</w:t>
      </w:r>
      <w:r w:rsidR="00556775" w:rsidRPr="008B4F8A">
        <w:rPr>
          <w:rFonts w:ascii="宋体" w:eastAsia="宋体" w:hAnsi="宋体" w:cs="宋体" w:hint="eastAsia"/>
        </w:rPr>
        <w:t>查询和</w:t>
      </w:r>
      <w:r w:rsidR="00A20F49" w:rsidRPr="008B4F8A">
        <w:rPr>
          <w:rFonts w:ascii="宋体" w:eastAsia="宋体" w:hAnsi="宋体" w:cs="宋体" w:hint="eastAsia"/>
        </w:rPr>
        <w:t>辅助</w:t>
      </w:r>
      <w:r w:rsidR="00556775" w:rsidRPr="008B4F8A">
        <w:rPr>
          <w:rFonts w:ascii="宋体" w:eastAsia="宋体" w:hAnsi="宋体" w:cs="宋体" w:hint="eastAsia"/>
        </w:rPr>
        <w:t>学习。</w:t>
      </w:r>
    </w:p>
    <w:p w:rsidR="00556775" w:rsidRPr="00556775" w:rsidRDefault="00556775" w:rsidP="00556775">
      <w:pPr>
        <w:pStyle w:val="a3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培训课程</w:t>
      </w:r>
      <w:r w:rsidR="00A20F49">
        <w:rPr>
          <w:rFonts w:ascii="宋体" w:eastAsia="宋体" w:hAnsi="宋体" w:cs="宋体" w:hint="eastAsia"/>
        </w:rPr>
        <w:t>主讲</w:t>
      </w:r>
      <w:r>
        <w:rPr>
          <w:rFonts w:ascii="宋体" w:eastAsia="宋体" w:hAnsi="宋体" w:cs="宋体" w:hint="eastAsia"/>
        </w:rPr>
        <w:t>和交流会使用中文为主。根据参加人员的具体情况和要求，可以安排英文主讲或中英文主讲。</w:t>
      </w:r>
    </w:p>
    <w:p w:rsidR="00556775" w:rsidRDefault="004A1ECB" w:rsidP="00556775">
      <w:pPr>
        <w:pStyle w:val="a3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中欧</w:t>
      </w:r>
      <w:r w:rsidR="00556775" w:rsidRPr="00556775">
        <w:rPr>
          <w:rFonts w:ascii="宋体" w:eastAsia="宋体" w:hAnsi="宋体" w:cs="宋体" w:hint="eastAsia"/>
        </w:rPr>
        <w:t>LEAD</w:t>
      </w:r>
      <w:r w:rsidR="00556775" w:rsidRPr="00556775">
        <w:rPr>
          <w:rFonts w:ascii="宋体" w:eastAsia="宋体" w:hAnsi="宋体" w:cs="宋体"/>
        </w:rPr>
        <w:t>2</w:t>
      </w:r>
      <w:r w:rsidR="00556775" w:rsidRPr="00556775">
        <w:rPr>
          <w:rFonts w:ascii="宋体" w:eastAsia="宋体" w:hAnsi="宋体" w:cs="宋体" w:hint="eastAsia"/>
        </w:rPr>
        <w:t>青年学术领导力培训项目2</w:t>
      </w:r>
      <w:r w:rsidR="00556775" w:rsidRPr="00556775">
        <w:rPr>
          <w:rFonts w:ascii="宋体" w:eastAsia="宋体" w:hAnsi="宋体" w:cs="宋体"/>
        </w:rPr>
        <w:t>021</w:t>
      </w:r>
      <w:r w:rsidR="00556775" w:rsidRPr="00556775">
        <w:rPr>
          <w:rFonts w:ascii="宋体" w:eastAsia="宋体" w:hAnsi="宋体" w:cs="宋体" w:hint="eastAsia"/>
        </w:rPr>
        <w:t>年秋季班</w:t>
      </w:r>
      <w:r w:rsidR="00556775">
        <w:rPr>
          <w:rFonts w:ascii="宋体" w:eastAsia="宋体" w:hAnsi="宋体" w:cs="宋体" w:hint="eastAsia"/>
        </w:rPr>
        <w:t>培训</w:t>
      </w:r>
      <w:r w:rsidR="008B4F8A">
        <w:rPr>
          <w:rFonts w:ascii="宋体" w:eastAsia="宋体" w:hAnsi="宋体" w:cs="宋体" w:hint="eastAsia"/>
        </w:rPr>
        <w:t>课程</w:t>
      </w:r>
      <w:r w:rsidR="00556775">
        <w:rPr>
          <w:rFonts w:ascii="宋体" w:eastAsia="宋体" w:hAnsi="宋体" w:cs="宋体" w:hint="eastAsia"/>
        </w:rPr>
        <w:t>免费。</w:t>
      </w:r>
    </w:p>
    <w:p w:rsidR="00556775" w:rsidRDefault="00556775" w:rsidP="00556775">
      <w:pPr>
        <w:pStyle w:val="a3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桂林交流会和昆明交流会，</w:t>
      </w:r>
      <w:r w:rsidR="00A20F49">
        <w:rPr>
          <w:rFonts w:ascii="宋体" w:eastAsia="宋体" w:hAnsi="宋体" w:cs="宋体" w:hint="eastAsia"/>
        </w:rPr>
        <w:t>原则上所有合作单位的</w:t>
      </w:r>
      <w:r w:rsidR="00165B24">
        <w:rPr>
          <w:rFonts w:ascii="宋体" w:eastAsia="宋体" w:hAnsi="宋体" w:cs="宋体" w:hint="eastAsia"/>
        </w:rPr>
        <w:t>教师或学术人员</w:t>
      </w:r>
      <w:r w:rsidR="00A20F49">
        <w:rPr>
          <w:rFonts w:ascii="宋体" w:eastAsia="宋体" w:hAnsi="宋体" w:cs="宋体" w:hint="eastAsia"/>
        </w:rPr>
        <w:t>可以获得差旅资助，具体资助人数将根据报名人数</w:t>
      </w:r>
      <w:r w:rsidR="00165B24">
        <w:rPr>
          <w:rFonts w:ascii="宋体" w:eastAsia="宋体" w:hAnsi="宋体" w:cs="宋体" w:hint="eastAsia"/>
        </w:rPr>
        <w:t>及感兴趣参与桂林和昆明交流会的成员人数</w:t>
      </w:r>
      <w:r w:rsidR="00FF3EC0">
        <w:rPr>
          <w:rFonts w:ascii="宋体" w:eastAsia="宋体" w:hAnsi="宋体" w:cs="宋体" w:hint="eastAsia"/>
        </w:rPr>
        <w:t>情况</w:t>
      </w:r>
      <w:r w:rsidR="00A20F49">
        <w:rPr>
          <w:rFonts w:ascii="宋体" w:eastAsia="宋体" w:hAnsi="宋体" w:cs="宋体" w:hint="eastAsia"/>
        </w:rPr>
        <w:t>确定</w:t>
      </w:r>
      <w:r>
        <w:rPr>
          <w:rFonts w:ascii="宋体" w:eastAsia="宋体" w:hAnsi="宋体" w:cs="宋体" w:hint="eastAsia"/>
        </w:rPr>
        <w:t>。</w:t>
      </w:r>
      <w:bookmarkStart w:id="0" w:name="_GoBack"/>
      <w:bookmarkEnd w:id="0"/>
    </w:p>
    <w:sectPr w:rsidR="00556775" w:rsidSect="006C01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5C" w:rsidRDefault="009F135C" w:rsidP="00AD28E1">
      <w:r>
        <w:separator/>
      </w:r>
    </w:p>
  </w:endnote>
  <w:endnote w:type="continuationSeparator" w:id="0">
    <w:p w:rsidR="009F135C" w:rsidRDefault="009F135C" w:rsidP="00AD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5C" w:rsidRDefault="009F135C" w:rsidP="00AD28E1">
      <w:r>
        <w:separator/>
      </w:r>
    </w:p>
  </w:footnote>
  <w:footnote w:type="continuationSeparator" w:id="0">
    <w:p w:rsidR="009F135C" w:rsidRDefault="009F135C" w:rsidP="00AD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7FF7"/>
    <w:multiLevelType w:val="hybridMultilevel"/>
    <w:tmpl w:val="AEB0126C"/>
    <w:lvl w:ilvl="0" w:tplc="10863CC4">
      <w:start w:val="1"/>
      <w:numFmt w:val="decimal"/>
      <w:lvlText w:val="%1）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3C9E"/>
    <w:multiLevelType w:val="multilevel"/>
    <w:tmpl w:val="AEB0126C"/>
    <w:lvl w:ilvl="0">
      <w:start w:val="1"/>
      <w:numFmt w:val="decimal"/>
      <w:lvlText w:val="%1）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775"/>
    <w:rsid w:val="000D2108"/>
    <w:rsid w:val="00165B24"/>
    <w:rsid w:val="002A3926"/>
    <w:rsid w:val="004A1ECB"/>
    <w:rsid w:val="00556775"/>
    <w:rsid w:val="006C019B"/>
    <w:rsid w:val="00841F3E"/>
    <w:rsid w:val="008B4F8A"/>
    <w:rsid w:val="009F135C"/>
    <w:rsid w:val="00A20F49"/>
    <w:rsid w:val="00A904A4"/>
    <w:rsid w:val="00AD2786"/>
    <w:rsid w:val="00AD28E1"/>
    <w:rsid w:val="00B073F8"/>
    <w:rsid w:val="00D802ED"/>
    <w:rsid w:val="00F54F5D"/>
    <w:rsid w:val="00FE5F71"/>
    <w:rsid w:val="00FF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B00842-A499-4B39-BB3B-53BCC9C1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8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F3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41F3E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D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AD28E1"/>
    <w:rPr>
      <w:rFonts w:ascii="Times New Roman" w:eastAsia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AD28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AD28E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高珮</cp:lastModifiedBy>
  <cp:revision>5</cp:revision>
  <cp:lastPrinted>2021-09-01T10:16:00Z</cp:lastPrinted>
  <dcterms:created xsi:type="dcterms:W3CDTF">2021-09-02T06:39:00Z</dcterms:created>
  <dcterms:modified xsi:type="dcterms:W3CDTF">2021-09-03T00:54:00Z</dcterms:modified>
</cp:coreProperties>
</file>